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55"/>
          <w:szCs w:val="55"/>
        </w:rPr>
      </w:pPr>
      <w:r>
        <w:rPr>
          <w:rFonts w:ascii="Calibri" w:eastAsia="Calibri" w:hAnsi="Calibri" w:cs="Calibri"/>
          <w:b/>
          <w:color w:val="000000"/>
          <w:sz w:val="55"/>
          <w:szCs w:val="55"/>
        </w:rPr>
        <w:t xml:space="preserve">Guía para autores </w:t>
      </w:r>
    </w:p>
    <w:p w14:paraId="159AAD3F" w14:textId="77777777" w:rsidR="009B629C" w:rsidRPr="009B629C" w:rsidRDefault="009B629C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00000002" w14:textId="650D081E" w:rsidR="009E571F" w:rsidRDefault="00000000" w:rsidP="003D1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62" w:lineRule="auto"/>
        <w:ind w:left="9" w:right="-6" w:hanging="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A</w:t>
      </w:r>
      <w:r>
        <w:rPr>
          <w:rFonts w:ascii="Calibri" w:eastAsia="Calibri" w:hAnsi="Calibri" w:cs="Calibri"/>
          <w:i/>
          <w:color w:val="000000"/>
          <w:highlight w:val="white"/>
        </w:rPr>
        <w:t xml:space="preserve">limentaMente: ciencia y tecnología en tu plato </w:t>
      </w:r>
      <w:r>
        <w:rPr>
          <w:rFonts w:ascii="Calibri" w:eastAsia="Calibri" w:hAnsi="Calibri" w:cs="Calibri"/>
          <w:color w:val="000000"/>
          <w:highlight w:val="white"/>
        </w:rPr>
        <w:t>invita a la publicación de artículos de divulgación científica, con el objetivo de dar a conocer a la comunidad los últimos avances en las áreas del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conocimiento que se trabajan en ICYTAC. Los artículos deberán abordar temas de interés general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vinculados a los alimentos. Deben estar pensados para un público diverso y abarcar a diferentes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audiencias interesadas en el tema: desde profesionales de la industria alimentaria,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investigadores y académicos, hasta estudiantes de distintos niveles, docentes, consumidores y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personas con un interés general en la calidad de los alimentos.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03" w14:textId="2AADCEDE" w:rsidR="009E571F" w:rsidRDefault="00000000" w:rsidP="003D1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62" w:lineRule="auto"/>
        <w:ind w:left="13" w:right="-5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>Se pueden presentar resultados propios, de otros autores, o una problemática que se considere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relevante para la sociedad en su conjunto. Se considerará como criterio principal que la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información que se publica tenga sustento científico, aunque se trate de notas de opinión. Si la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nota está centrada en una investigación de reciente publicación, se recomienda mencionarlo en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 xml:space="preserve">el texto. Además, se incluirá, al final de la nota, una sección </w:t>
      </w:r>
      <w:r>
        <w:rPr>
          <w:rFonts w:ascii="Calibri" w:eastAsia="Calibri" w:hAnsi="Calibri" w:cs="Calibri"/>
          <w:b/>
          <w:color w:val="000000"/>
          <w:highlight w:val="white"/>
        </w:rPr>
        <w:t>Para saber más</w:t>
      </w:r>
      <w:r>
        <w:rPr>
          <w:rFonts w:ascii="Calibri" w:eastAsia="Calibri" w:hAnsi="Calibri" w:cs="Calibri"/>
          <w:color w:val="000000"/>
          <w:highlight w:val="white"/>
        </w:rPr>
        <w:t>, donde se deberán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incorporar las referencias a los trabajos empleados para la redacción.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A4C008D" w14:textId="77777777" w:rsidR="009B629C" w:rsidRDefault="009B629C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Calibri" w:eastAsia="Calibri" w:hAnsi="Calibri" w:cs="Calibri"/>
          <w:b/>
          <w:color w:val="000000"/>
          <w:sz w:val="25"/>
          <w:szCs w:val="25"/>
          <w:highlight w:val="white"/>
        </w:rPr>
      </w:pPr>
    </w:p>
    <w:p w14:paraId="00000004" w14:textId="69F515A3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5"/>
          <w:szCs w:val="25"/>
          <w:highlight w:val="white"/>
        </w:rPr>
        <w:t>Guía de estilo:</w:t>
      </w: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 </w:t>
      </w:r>
    </w:p>
    <w:p w14:paraId="3BCD359B" w14:textId="06A13F0B" w:rsidR="009B629C" w:rsidRDefault="00000000" w:rsidP="003D14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3" w:right="-4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Se sugiere la redacción de artículos breves, con una extensión aproximada de entre 1500 y 2000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 xml:space="preserve">palabras. </w:t>
      </w:r>
      <w:r w:rsidR="009B629C">
        <w:rPr>
          <w:rFonts w:ascii="Calibri" w:eastAsia="Calibri" w:hAnsi="Calibri" w:cs="Calibri"/>
          <w:color w:val="000000"/>
          <w:highlight w:val="white"/>
        </w:rPr>
        <w:t>Se fomenta el uso de un lenguaje simple, sin tecnicismos que impidan la comprensión por parte de</w:t>
      </w:r>
      <w:r w:rsidR="003D1463">
        <w:rPr>
          <w:rFonts w:ascii="Calibri" w:eastAsia="Calibri" w:hAnsi="Calibri" w:cs="Calibri"/>
          <w:color w:val="000000"/>
          <w:highlight w:val="white"/>
        </w:rPr>
        <w:t>l público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en general.</w:t>
      </w:r>
    </w:p>
    <w:p w14:paraId="13182477" w14:textId="449F5C3A" w:rsidR="009B629C" w:rsidRDefault="009B629C" w:rsidP="003D14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3" w:right="-4"/>
        <w:jc w:val="both"/>
        <w:rPr>
          <w:rFonts w:ascii="Calibri" w:eastAsia="Calibri" w:hAnsi="Calibri" w:cs="Calibri"/>
          <w:b/>
          <w:bCs/>
          <w:color w:val="000000"/>
          <w:highlight w:val="yellow"/>
        </w:rPr>
      </w:pPr>
      <w:r>
        <w:rPr>
          <w:rFonts w:ascii="Calibri" w:eastAsia="Calibri" w:hAnsi="Calibri" w:cs="Calibri"/>
          <w:b/>
          <w:bCs/>
          <w:color w:val="000000"/>
          <w:highlight w:val="white"/>
        </w:rPr>
        <w:t xml:space="preserve">Se solicita usar </w:t>
      </w:r>
      <w:r w:rsidR="00DC7789">
        <w:rPr>
          <w:rFonts w:ascii="Calibri" w:eastAsia="Calibri" w:hAnsi="Calibri" w:cs="Calibri"/>
          <w:b/>
          <w:bCs/>
          <w:color w:val="000000"/>
          <w:highlight w:val="white"/>
        </w:rPr>
        <w:t>la</w:t>
      </w:r>
      <w:r w:rsidRPr="009B629C">
        <w:rPr>
          <w:rFonts w:ascii="Calibri" w:eastAsia="Calibri" w:hAnsi="Calibri" w:cs="Calibri"/>
          <w:b/>
          <w:bCs/>
          <w:color w:val="000000"/>
          <w:highlight w:val="white"/>
        </w:rPr>
        <w:t xml:space="preserve"> plantilla (o </w:t>
      </w:r>
      <w:r w:rsidRPr="009B629C">
        <w:rPr>
          <w:rFonts w:ascii="Calibri" w:eastAsia="Calibri" w:hAnsi="Calibri" w:cs="Calibri"/>
          <w:b/>
          <w:bCs/>
          <w:i/>
          <w:iCs/>
          <w:color w:val="000000"/>
          <w:highlight w:val="white"/>
        </w:rPr>
        <w:t>template</w:t>
      </w:r>
      <w:r w:rsidRPr="009B629C">
        <w:rPr>
          <w:rFonts w:ascii="Calibri" w:eastAsia="Calibri" w:hAnsi="Calibri" w:cs="Calibri"/>
          <w:b/>
          <w:bCs/>
          <w:color w:val="000000"/>
          <w:highlight w:val="white"/>
        </w:rPr>
        <w:t>)</w:t>
      </w:r>
      <w:r w:rsidR="00DC7789">
        <w:rPr>
          <w:rFonts w:ascii="Calibri" w:eastAsia="Calibri" w:hAnsi="Calibri" w:cs="Calibri"/>
          <w:b/>
          <w:bCs/>
          <w:color w:val="000000"/>
          <w:highlight w:val="white"/>
        </w:rPr>
        <w:t xml:space="preserve"> que se encuentra en la p</w:t>
      </w:r>
      <w:r w:rsidR="003F7403">
        <w:rPr>
          <w:rFonts w:ascii="Calibri" w:eastAsia="Calibri" w:hAnsi="Calibri" w:cs="Calibri"/>
          <w:b/>
          <w:bCs/>
          <w:color w:val="000000"/>
          <w:highlight w:val="white"/>
        </w:rPr>
        <w:t>á</w:t>
      </w:r>
      <w:r w:rsidR="00DC7789">
        <w:rPr>
          <w:rFonts w:ascii="Calibri" w:eastAsia="Calibri" w:hAnsi="Calibri" w:cs="Calibri"/>
          <w:b/>
          <w:bCs/>
          <w:color w:val="000000"/>
          <w:highlight w:val="white"/>
        </w:rPr>
        <w:t>gina de inicio de la revista para dar formato al artículo</w:t>
      </w:r>
    </w:p>
    <w:p w14:paraId="5C2F4DD4" w14:textId="20F8C363" w:rsidR="00950F54" w:rsidRPr="00950F54" w:rsidRDefault="00950F54" w:rsidP="003D14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3" w:right="-4"/>
        <w:jc w:val="both"/>
        <w:rPr>
          <w:rFonts w:ascii="Calibri" w:eastAsia="Calibri" w:hAnsi="Calibri" w:cs="Calibri"/>
          <w:color w:val="000000"/>
        </w:rPr>
      </w:pPr>
      <w:r w:rsidRPr="00950F54">
        <w:rPr>
          <w:rFonts w:ascii="Calibri" w:eastAsia="Calibri" w:hAnsi="Calibri" w:cs="Calibri"/>
          <w:color w:val="000000"/>
        </w:rPr>
        <w:t>El manuscrito deberá enviarse por correo electrónico</w:t>
      </w:r>
      <w:r>
        <w:rPr>
          <w:rFonts w:ascii="Calibri" w:eastAsia="Calibri" w:hAnsi="Calibri" w:cs="Calibri"/>
          <w:color w:val="000000"/>
        </w:rPr>
        <w:t xml:space="preserve"> a</w:t>
      </w:r>
      <w:r w:rsidRPr="00950F54">
        <w:rPr>
          <w:rFonts w:ascii="Calibri" w:eastAsia="Calibri" w:hAnsi="Calibri" w:cs="Calibri"/>
          <w:color w:val="000000"/>
        </w:rPr>
        <w:t xml:space="preserve">: </w:t>
      </w:r>
      <w:hyperlink r:id="rId4" w:tgtFrame="_blank" w:history="1">
        <w:r w:rsidRPr="00950F54">
          <w:rPr>
            <w:rStyle w:val="Hipervnculo"/>
            <w:rFonts w:ascii="Calibri" w:eastAsia="Calibri" w:hAnsi="Calibri" w:cs="Calibri"/>
          </w:rPr>
          <w:t>alimentamente@agro.unc.edu.ar</w:t>
        </w:r>
      </w:hyperlink>
      <w:r w:rsidRPr="00950F54">
        <w:rPr>
          <w:rFonts w:ascii="Calibri" w:eastAsia="Calibri" w:hAnsi="Calibri" w:cs="Calibri"/>
          <w:color w:val="000000"/>
        </w:rPr>
        <w:t>.</w:t>
      </w:r>
    </w:p>
    <w:p w14:paraId="2A1A1BE0" w14:textId="77777777" w:rsidR="009B629C" w:rsidRDefault="009B629C" w:rsidP="003D14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3" w:right="-4"/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00000006" w14:textId="77777777" w:rsidR="009E571F" w:rsidRDefault="00000000" w:rsidP="003D14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Para la redacción del artículo, se sugiere la siguiente estructura: </w:t>
      </w:r>
    </w:p>
    <w:p w14:paraId="00000007" w14:textId="32AEE86F" w:rsidR="009E571F" w:rsidRDefault="00000000" w:rsidP="003D14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- Título 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00000008" w14:textId="77777777" w:rsidR="009E571F" w:rsidRDefault="00000000" w:rsidP="003D14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>- Autores/as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09" w14:textId="77777777" w:rsidR="009E571F" w:rsidRDefault="00000000" w:rsidP="003D14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>- Breve reseña biográfica de las y los autores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5A8268C8" w14:textId="77777777" w:rsidR="009B629C" w:rsidRDefault="00000000" w:rsidP="003D14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3" w:right="365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- Email de contacto y enlace a perfil académico/redes sociales relacionadas con su actividad </w:t>
      </w:r>
    </w:p>
    <w:p w14:paraId="0000000B" w14:textId="7B17C8E1" w:rsidR="009E571F" w:rsidRDefault="00000000" w:rsidP="003D14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3" w:right="36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>- Bajada o copete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0D" w14:textId="77777777" w:rsidR="009E571F" w:rsidRDefault="00000000" w:rsidP="003D14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>- Cuerpo del artículo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0E" w14:textId="77777777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- Para saber más</w:t>
      </w:r>
    </w:p>
    <w:p w14:paraId="454D7D11" w14:textId="77777777" w:rsidR="009B629C" w:rsidRDefault="009B629C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Calibri" w:eastAsia="Calibri" w:hAnsi="Calibri" w:cs="Calibri"/>
          <w:color w:val="000000"/>
          <w:highlight w:val="white"/>
        </w:rPr>
      </w:pPr>
    </w:p>
    <w:p w14:paraId="0000000F" w14:textId="77777777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La estructura sugerida para el cuerpo del artículo es: </w:t>
      </w:r>
    </w:p>
    <w:p w14:paraId="00000010" w14:textId="4B62E932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5" w:right="-5" w:firstLine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 xml:space="preserve">1- </w:t>
      </w:r>
      <w:r>
        <w:rPr>
          <w:rFonts w:ascii="Calibri" w:eastAsia="Calibri" w:hAnsi="Calibri" w:cs="Calibri"/>
          <w:color w:val="000000"/>
          <w:highlight w:val="white"/>
        </w:rPr>
        <w:t xml:space="preserve">Una </w:t>
      </w:r>
      <w:r>
        <w:rPr>
          <w:rFonts w:ascii="Calibri" w:eastAsia="Calibri" w:hAnsi="Calibri" w:cs="Calibri"/>
          <w:b/>
          <w:color w:val="000000"/>
          <w:highlight w:val="white"/>
        </w:rPr>
        <w:t xml:space="preserve">Entrada, </w:t>
      </w:r>
      <w:r>
        <w:rPr>
          <w:rFonts w:ascii="Calibri" w:eastAsia="Calibri" w:hAnsi="Calibri" w:cs="Calibri"/>
          <w:color w:val="000000"/>
          <w:highlight w:val="white"/>
        </w:rPr>
        <w:t>o encabezado de una nota, que tendrá por objetivo captar la atención de la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lectora o el lector de tal manera que continúe avanzando en el texto y no lo abandone. La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 xml:space="preserve">importancia de una buena entrada aumenta cuando se pretende contar una historia que </w:t>
      </w:r>
      <w:r>
        <w:rPr>
          <w:rFonts w:ascii="Calibri" w:eastAsia="Calibri" w:hAnsi="Calibri" w:cs="Calibri"/>
          <w:i/>
          <w:color w:val="000000"/>
          <w:highlight w:val="white"/>
        </w:rPr>
        <w:t>a priori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aparece como árida.</w:t>
      </w:r>
      <w:r w:rsidR="009B629C">
        <w:rPr>
          <w:rFonts w:ascii="Calibri" w:eastAsia="Calibri" w:hAnsi="Calibri" w:cs="Calibri"/>
          <w:color w:val="000000"/>
        </w:rPr>
        <w:t xml:space="preserve"> </w:t>
      </w:r>
    </w:p>
    <w:p w14:paraId="00000011" w14:textId="2BB08DED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5" w:right="-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 xml:space="preserve">2- </w:t>
      </w:r>
      <w:r>
        <w:rPr>
          <w:rFonts w:ascii="Calibri" w:eastAsia="Calibri" w:hAnsi="Calibri" w:cs="Calibri"/>
          <w:color w:val="000000"/>
          <w:highlight w:val="white"/>
        </w:rPr>
        <w:t xml:space="preserve">Un </w:t>
      </w:r>
      <w:r>
        <w:rPr>
          <w:rFonts w:ascii="Calibri" w:eastAsia="Calibri" w:hAnsi="Calibri" w:cs="Calibri"/>
          <w:b/>
          <w:color w:val="000000"/>
          <w:highlight w:val="white"/>
        </w:rPr>
        <w:t xml:space="preserve">Puente, </w:t>
      </w:r>
      <w:r>
        <w:rPr>
          <w:rFonts w:ascii="Calibri" w:eastAsia="Calibri" w:hAnsi="Calibri" w:cs="Calibri"/>
          <w:color w:val="000000"/>
          <w:highlight w:val="white"/>
        </w:rPr>
        <w:t>un párrafo, oración o incluso par de palabras, que tiene como función articular o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ensamblar la entrada con el desarrollo del cuerpo de la nota. Es una bisagra para que la lectura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no resulte forzada.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</w:p>
    <w:p w14:paraId="00000012" w14:textId="0D65D489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4" w:right="-5" w:hanging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 xml:space="preserve">3- Cuerpo de la nota, </w:t>
      </w:r>
      <w:r>
        <w:rPr>
          <w:rFonts w:ascii="Calibri" w:eastAsia="Calibri" w:hAnsi="Calibri" w:cs="Calibri"/>
          <w:color w:val="000000"/>
          <w:highlight w:val="white"/>
        </w:rPr>
        <w:t>que representa la mayor parte del total del texto y es el corazón de la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historia: el lugar donde se consignan las evidencias, los testimonios, las controversias, los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detalles, las prospectivas, fuentes, citas textuales, etc. Usar frases cortas, producir rupturas del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lenguaje y variaciones del interés (una anécdota, alguna noticia anterior, por ejemplo). Es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importante no desviarse del eje.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13" w14:textId="635663DC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9" w:right="-4" w:hanging="1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color w:val="000000"/>
          <w:highlight w:val="white"/>
        </w:rPr>
        <w:lastRenderedPageBreak/>
        <w:t xml:space="preserve">4- </w:t>
      </w:r>
      <w:r>
        <w:rPr>
          <w:rFonts w:ascii="Calibri" w:eastAsia="Calibri" w:hAnsi="Calibri" w:cs="Calibri"/>
          <w:color w:val="000000"/>
          <w:highlight w:val="white"/>
        </w:rPr>
        <w:t xml:space="preserve">Finalmente se llega al </w:t>
      </w:r>
      <w:r>
        <w:rPr>
          <w:rFonts w:ascii="Calibri" w:eastAsia="Calibri" w:hAnsi="Calibri" w:cs="Calibri"/>
          <w:b/>
          <w:color w:val="000000"/>
          <w:highlight w:val="white"/>
        </w:rPr>
        <w:t xml:space="preserve">Cierre o remate de la nota. </w:t>
      </w:r>
      <w:r>
        <w:rPr>
          <w:rFonts w:ascii="Calibri" w:eastAsia="Calibri" w:hAnsi="Calibri" w:cs="Calibri"/>
          <w:color w:val="000000"/>
          <w:highlight w:val="white"/>
        </w:rPr>
        <w:t>Una cita textual, un clímax sorpresivo, un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 xml:space="preserve">giro del relato. El cierre </w:t>
      </w:r>
      <w:r>
        <w:rPr>
          <w:rFonts w:ascii="Calibri" w:eastAsia="Calibri" w:hAnsi="Calibri" w:cs="Calibri"/>
          <w:i/>
          <w:color w:val="000000"/>
          <w:highlight w:val="white"/>
        </w:rPr>
        <w:t xml:space="preserve">puede </w:t>
      </w:r>
      <w:r>
        <w:rPr>
          <w:rFonts w:ascii="Calibri" w:eastAsia="Calibri" w:hAnsi="Calibri" w:cs="Calibri"/>
          <w:color w:val="000000"/>
          <w:highlight w:val="white"/>
        </w:rPr>
        <w:t>ser “simétrico”, esto es, volver al caso, anécdota o reflexión de la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entrada. Transmite la idea de clausura, pero no el cierre sentencioso de un discurso. Y que deje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 xml:space="preserve">al lector con la satisfacción de que valió la pena leer el texto hasta el final. </w:t>
      </w:r>
    </w:p>
    <w:p w14:paraId="00000014" w14:textId="77777777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>5- Para saber más</w:t>
      </w:r>
      <w:r>
        <w:rPr>
          <w:rFonts w:ascii="Calibri" w:eastAsia="Calibri" w:hAnsi="Calibri" w:cs="Calibri"/>
          <w:color w:val="000000"/>
          <w:highlight w:val="white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15" w14:textId="6B32AD56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9" w:right="-3" w:firstLine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>Para las referencias a las fuentes citadas en la nota, se empleará el siguiente formato: Apellido, N. M., Apellido, O. P., Apellido, Q. R. (2023). Título del artículo. Revista, Número, página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inicial - página final.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96E2F33" w14:textId="77777777" w:rsidR="009B629C" w:rsidRDefault="009B629C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b/>
          <w:color w:val="1155CC"/>
          <w:highlight w:val="white"/>
          <w:u w:val="single"/>
        </w:rPr>
      </w:pPr>
    </w:p>
    <w:p w14:paraId="00000016" w14:textId="157C7844" w:rsidR="009E571F" w:rsidRDefault="009B629C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b/>
          <w:color w:val="1155CC"/>
          <w:u w:val="single"/>
        </w:rPr>
      </w:pPr>
      <w:hyperlink r:id="rId5" w:history="1">
        <w:r w:rsidRPr="002C3F65">
          <w:rPr>
            <w:rStyle w:val="Hipervnculo"/>
            <w:rFonts w:ascii="Calibri" w:eastAsia="Calibri" w:hAnsi="Calibri" w:cs="Calibri"/>
            <w:b/>
            <w:highlight w:val="white"/>
          </w:rPr>
          <w:t>Para acceder a algunos ejemplos, se sugiere visitar el sitio web de la revist</w:t>
        </w:r>
        <w:r w:rsidRPr="002C3F65">
          <w:rPr>
            <w:rStyle w:val="Hipervnculo"/>
            <w:rFonts w:ascii="Calibri" w:eastAsia="Calibri" w:hAnsi="Calibri" w:cs="Calibri"/>
            <w:b/>
          </w:rPr>
          <w:t>a</w:t>
        </w:r>
      </w:hyperlink>
    </w:p>
    <w:p w14:paraId="3DB6ED5B" w14:textId="77777777" w:rsidR="009B629C" w:rsidRDefault="009B629C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b/>
          <w:color w:val="1155CC"/>
        </w:rPr>
      </w:pPr>
    </w:p>
    <w:p w14:paraId="62C59BDE" w14:textId="5C4D4C6D" w:rsidR="009B629C" w:rsidRDefault="009B629C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7" w:right="-3" w:firstLine="17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Para el uso de lenguaje claro, se sugiere asimismo leer el </w:t>
      </w:r>
      <w:hyperlink r:id="rId6" w:history="1">
        <w:r w:rsidRPr="002C3F65">
          <w:rPr>
            <w:rStyle w:val="Hipervnculo"/>
            <w:rFonts w:ascii="Calibri" w:eastAsia="Calibri" w:hAnsi="Calibri" w:cs="Calibri"/>
            <w:highlight w:val="white"/>
          </w:rPr>
          <w:t>Manual de estilo</w:t>
        </w:r>
      </w:hyperlink>
      <w:r>
        <w:rPr>
          <w:rFonts w:ascii="Calibri" w:eastAsia="Calibri" w:hAnsi="Calibri" w:cs="Calibri"/>
          <w:color w:val="1155CC"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del CCT.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También pueden consultar las siguientes fuentes para ver ejemplos:</w:t>
      </w:r>
    </w:p>
    <w:p w14:paraId="5EBCEFF0" w14:textId="0323C61E" w:rsidR="002C3F65" w:rsidRDefault="002C3F65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rFonts w:ascii="Calibri" w:eastAsia="Calibri" w:hAnsi="Calibri" w:cs="Calibri"/>
          <w:color w:val="1155CC"/>
          <w:u w:val="single"/>
        </w:rPr>
      </w:pPr>
      <w:hyperlink r:id="rId7" w:history="1">
        <w:r w:rsidRPr="004D6A20">
          <w:rPr>
            <w:rStyle w:val="Hipervnculo"/>
            <w:rFonts w:ascii="Calibri" w:eastAsia="Calibri" w:hAnsi="Calibri" w:cs="Calibri"/>
          </w:rPr>
          <w:t>https://elgatoylacaja.com/notas</w:t>
        </w:r>
      </w:hyperlink>
    </w:p>
    <w:p w14:paraId="54188844" w14:textId="485E2371" w:rsidR="002C3F65" w:rsidRDefault="002C3F65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rFonts w:ascii="Calibri" w:eastAsia="Calibri" w:hAnsi="Calibri" w:cs="Calibri"/>
          <w:color w:val="1155CC"/>
          <w:u w:val="single"/>
        </w:rPr>
      </w:pPr>
      <w:hyperlink r:id="rId8" w:history="1">
        <w:r w:rsidRPr="004D6A20">
          <w:rPr>
            <w:rStyle w:val="Hipervnculo"/>
            <w:rFonts w:ascii="Calibri" w:eastAsia="Calibri" w:hAnsi="Calibri" w:cs="Calibri"/>
          </w:rPr>
          <w:t>https://theconversation.com/es</w:t>
        </w:r>
      </w:hyperlink>
    </w:p>
    <w:p w14:paraId="38319E1D" w14:textId="261923AA" w:rsidR="009B629C" w:rsidRDefault="002C3F65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Calibri" w:eastAsia="Calibri" w:hAnsi="Calibri" w:cs="Calibri"/>
          <w:color w:val="1155CC"/>
          <w:u w:val="single"/>
        </w:rPr>
      </w:pPr>
      <w:hyperlink r:id="rId9" w:history="1">
        <w:r w:rsidRPr="004D6A20">
          <w:rPr>
            <w:rStyle w:val="Hipervnculo"/>
            <w:rFonts w:ascii="Calibri" w:eastAsia="Calibri" w:hAnsi="Calibri" w:cs="Calibri"/>
          </w:rPr>
          <w:t>https://nexciencia.exactas.uba.ar/</w:t>
        </w:r>
      </w:hyperlink>
    </w:p>
    <w:p w14:paraId="50F1FBF8" w14:textId="77777777" w:rsidR="002C3F65" w:rsidRDefault="002C3F65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Calibri" w:eastAsia="Calibri" w:hAnsi="Calibri" w:cs="Calibri"/>
          <w:b/>
          <w:color w:val="000000"/>
          <w:sz w:val="25"/>
          <w:szCs w:val="25"/>
          <w:highlight w:val="white"/>
        </w:rPr>
      </w:pPr>
    </w:p>
    <w:p w14:paraId="0000001A" w14:textId="5425BBA4" w:rsidR="009E571F" w:rsidRDefault="009B629C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5"/>
          <w:szCs w:val="25"/>
          <w:highlight w:val="white"/>
        </w:rPr>
        <w:t>Algunas claves para un Lenguaje Claro:</w:t>
      </w: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 </w:t>
      </w:r>
    </w:p>
    <w:p w14:paraId="0000001B" w14:textId="4A350B3A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5" w:right="-3" w:firstLine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 xml:space="preserve">1- Una idea por oración: </w:t>
      </w:r>
      <w:r>
        <w:rPr>
          <w:rFonts w:ascii="Calibri" w:eastAsia="Calibri" w:hAnsi="Calibri" w:cs="Calibri"/>
          <w:color w:val="000000"/>
          <w:highlight w:val="white"/>
        </w:rPr>
        <w:t>para facilitar la comprensión, cada oración debe incluir un solo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concepto. Para ello, se puede: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1C" w14:textId="77777777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9" w:lineRule="auto"/>
        <w:ind w:left="372" w:right="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>- Eliminar frases conectadas por «y», «por lo tanto», «entonces», «en consecuencia», etc.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- Utilizar viñetas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1D" w14:textId="77777777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 xml:space="preserve">2- Oraciones cortas: </w:t>
      </w:r>
      <w:r>
        <w:rPr>
          <w:rFonts w:ascii="Calibri" w:eastAsia="Calibri" w:hAnsi="Calibri" w:cs="Calibri"/>
          <w:color w:val="000000"/>
          <w:highlight w:val="white"/>
        </w:rPr>
        <w:t>las oraciones no deben superar las treinta palabras.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1E" w14:textId="44DF115A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5" w:right="-4" w:hanging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 xml:space="preserve">3- Estructura básica: </w:t>
      </w:r>
      <w:r>
        <w:rPr>
          <w:rFonts w:ascii="Calibri" w:eastAsia="Calibri" w:hAnsi="Calibri" w:cs="Calibri"/>
          <w:color w:val="000000"/>
          <w:highlight w:val="white"/>
        </w:rPr>
        <w:t>se sugiere utilizar la estructura sujeto + verbo + complementos (objeto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directo, indirecto, circunstanciales).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1F" w14:textId="4FF3DBC0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22" w:right="-1" w:hanging="12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color w:val="000000"/>
          <w:highlight w:val="white"/>
        </w:rPr>
        <w:t xml:space="preserve">4- Sujeto expreso: </w:t>
      </w:r>
      <w:r>
        <w:rPr>
          <w:rFonts w:ascii="Calibri" w:eastAsia="Calibri" w:hAnsi="Calibri" w:cs="Calibri"/>
          <w:color w:val="000000"/>
          <w:highlight w:val="white"/>
        </w:rPr>
        <w:t>es preferible que el sujeto esté en la oración de forma expresa. Aunque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 xml:space="preserve">resulte reiterativo, evitar las oraciones con sujeto tácito. </w:t>
      </w:r>
    </w:p>
    <w:p w14:paraId="00000020" w14:textId="59DCF5B8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9" w:right="-1" w:firstLine="6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color w:val="000000"/>
          <w:highlight w:val="white"/>
        </w:rPr>
        <w:t xml:space="preserve">5- Voz activa: </w:t>
      </w:r>
      <w:r>
        <w:rPr>
          <w:rFonts w:ascii="Calibri" w:eastAsia="Calibri" w:hAnsi="Calibri" w:cs="Calibri"/>
          <w:color w:val="000000"/>
          <w:highlight w:val="white"/>
        </w:rPr>
        <w:t>al usar la voz activa, el verbo es directo, la oración es más corta y el sujeto es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 xml:space="preserve">fácilmente identificable. Se sugiere evitar la voz pasiva. </w:t>
      </w:r>
    </w:p>
    <w:p w14:paraId="00000021" w14:textId="72EB27DD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2" w:right="-1" w:hanging="7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color w:val="000000"/>
          <w:highlight w:val="white"/>
        </w:rPr>
        <w:t xml:space="preserve">6- Párrafos cortos: </w:t>
      </w:r>
      <w:r>
        <w:rPr>
          <w:rFonts w:ascii="Calibri" w:eastAsia="Calibri" w:hAnsi="Calibri" w:cs="Calibri"/>
          <w:color w:val="000000"/>
          <w:highlight w:val="white"/>
        </w:rPr>
        <w:t>los párrafos no deben superar las seis líneas. Es recomendable que en cada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párrafo se desarrolle un solo tema.</w:t>
      </w:r>
    </w:p>
    <w:p w14:paraId="00000022" w14:textId="19461C88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22" w:right="-1" w:hanging="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 xml:space="preserve">7- Estilo del texto: </w:t>
      </w:r>
      <w:r>
        <w:rPr>
          <w:rFonts w:ascii="Calibri" w:eastAsia="Calibri" w:hAnsi="Calibri" w:cs="Calibri"/>
          <w:color w:val="000000"/>
          <w:highlight w:val="white"/>
        </w:rPr>
        <w:t>la redacción deberá ser lo más directa posible. Esto permite que las y los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lectores lleguen rápidamente a la información que consideramos central. Para ello, es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recomendable: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23" w14:textId="77777777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>- Eliminar palabras innecesarias.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24" w14:textId="5CE31B48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1" w:lineRule="auto"/>
        <w:ind w:left="372" w:right="8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>- Redactar en forma afirmativa. Evitar las formas negativas y la doble negación.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- Utilizar palabras de uso cotidiano, sin tecnicismos ni abstracciones.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25" w14:textId="36622DF8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742" w:hanging="36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>- Personificar el texto siempre que sea posible. De esta manera, se involucra a los y las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lectoras y resulta más fácil entender a quién está dirigida la información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26" w14:textId="28F9BB8F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Para más detalles, se recomienda visitar:</w:t>
      </w:r>
      <w:r w:rsidR="009B629C">
        <w:rPr>
          <w:rFonts w:ascii="Calibri" w:eastAsia="Calibri" w:hAnsi="Calibri" w:cs="Calibri"/>
          <w:color w:val="000000"/>
        </w:rPr>
        <w:t xml:space="preserve"> </w:t>
      </w:r>
    </w:p>
    <w:p w14:paraId="775BA8FF" w14:textId="716C0848" w:rsidR="009B629C" w:rsidRDefault="002C3F65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Calibri" w:eastAsia="Calibri" w:hAnsi="Calibri" w:cs="Calibri"/>
          <w:color w:val="1155CC"/>
          <w:u w:val="single"/>
        </w:rPr>
      </w:pPr>
      <w:hyperlink r:id="rId10" w:history="1">
        <w:r w:rsidRPr="004D6A20">
          <w:rPr>
            <w:rStyle w:val="Hipervnculo"/>
            <w:rFonts w:ascii="Calibri" w:eastAsia="Calibri" w:hAnsi="Calibri" w:cs="Calibri"/>
          </w:rPr>
          <w:t>https://ediunc.uncuyo.edu.ar/escribir-y-publicar</w:t>
        </w:r>
      </w:hyperlink>
    </w:p>
    <w:p w14:paraId="2D9F5509" w14:textId="77777777" w:rsidR="002C3F65" w:rsidRDefault="002C3F65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Calibri" w:eastAsia="Calibri" w:hAnsi="Calibri" w:cs="Calibri"/>
          <w:b/>
          <w:color w:val="000000"/>
          <w:sz w:val="25"/>
          <w:szCs w:val="25"/>
        </w:rPr>
      </w:pPr>
    </w:p>
    <w:p w14:paraId="00000028" w14:textId="469C5AFE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Guías de Ilustraciones </w:t>
      </w:r>
    </w:p>
    <w:p w14:paraId="00000029" w14:textId="16364612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4" w:right="-6" w:hanging="5"/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</w:rPr>
        <w:t>Adjuntar fotografías ilustrativas (del equipo de investigación, del trabajo de campo, del objeto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de estudio en sí mismo, etc.). El tamaño y calidad de las fotos utilizadas para la nota en la web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son: 995px X 560px 72 dpi. Estas fotos también serán utilizadas para el diseño de piezas gráficas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para publicaciones en redes sociales. P</w:t>
      </w:r>
      <w:r>
        <w:rPr>
          <w:rFonts w:ascii="Calibri" w:eastAsia="Calibri" w:hAnsi="Calibri" w:cs="Calibri"/>
          <w:color w:val="000000"/>
          <w:highlight w:val="white"/>
        </w:rPr>
        <w:t>odrán incluirse imágenes públicas de internet (Licencia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CreativeCommons) en el caso que sea estrictamente necesario para comprender algún concepto</w:t>
      </w:r>
      <w:r w:rsidR="009B629C"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 xml:space="preserve">descrito en la nota. </w:t>
      </w:r>
    </w:p>
    <w:p w14:paraId="0000002A" w14:textId="77777777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Recomendaciones para la toma de fotos: </w:t>
      </w:r>
    </w:p>
    <w:p w14:paraId="08ABF4A0" w14:textId="77777777" w:rsidR="009B629C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15" w:firstLine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● Utilizar una cámara de fotos digital y guardar las imágenes en la resolución más alta que la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cámara permita. La resolución mínima de la imagen es de 1280x720 píxeles. </w:t>
      </w:r>
    </w:p>
    <w:p w14:paraId="0000002B" w14:textId="7C2092C8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15" w:firstLine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Tomar las fotos a color sin utilizar filtros. </w:t>
      </w:r>
    </w:p>
    <w:p w14:paraId="50F5ADFD" w14:textId="77777777" w:rsidR="009B629C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5" w:right="-4" w:firstLine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● Para las fotos en interiores, asegurarse de que el lugar esté bien iluminado con todas las luces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encendidas para evitar que se proyecten sombras. Si la cámara cuenta con flash, utilizarlo. </w:t>
      </w:r>
    </w:p>
    <w:p w14:paraId="38E38041" w14:textId="77777777" w:rsidR="009B629C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5" w:right="-4" w:firstLine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● Mantener el orden y la limpieza del lugar, evitando marcas de productos y objetos que no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pertenezcan al entorno (como botellas de lavandina, gaseosas, etc.). Evitar sacar fotos a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contraluz y asegurarse de que los sujetos no queden con la luz detrás de ellos. La iluminación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adecuada es desde un costado o desde atrás del sujeto que manipula la cámara. </w:t>
      </w:r>
    </w:p>
    <w:p w14:paraId="0000002C" w14:textId="47D45C3E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5" w:right="-4" w:firstLine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● Para fotos en laboratorios, respetar las condiciones óptimas de seguridad e higiene, como el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uso de guantes, guardapolvos, antiparras, etc. Intentar que los planos incluyan tanto a personas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como al espacio, es decir, que la persona no ocupe toda la fotografía. Retirar los nylon o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cobertores de los equipos antes de fotografiarlos. </w:t>
      </w:r>
    </w:p>
    <w:p w14:paraId="0000002D" w14:textId="2D0A4271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15" w:right="-4" w:firstLine="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● Para fotos en la fachada de un instituto, capturar distintos ángulos, desde la izquierda, la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derecha y el frente, asegurándose de que se vea el nombre del instituto. Evitar paredes con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carteles pegados. </w:t>
      </w:r>
    </w:p>
    <w:p w14:paraId="0000002E" w14:textId="6AC06754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9" w:firstLine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● Para el uso de material audiovisual que incluya a niños, niñas y/o adolescentes menores de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edad, se requiere la obtención previa de un consentimiento expreso por parte de sus padres o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tutores legales. El material audiovisual se utilizará con fines</w:t>
      </w:r>
      <w:r w:rsidR="009B629C">
        <w:rPr>
          <w:rFonts w:ascii="Calibri" w:eastAsia="Calibri" w:hAnsi="Calibri" w:cs="Calibri"/>
          <w:color w:val="000000"/>
        </w:rPr>
        <w:t xml:space="preserve"> </w:t>
      </w:r>
    </w:p>
    <w:p w14:paraId="0000002F" w14:textId="71313217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9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educativos y se almacenará en una base de datos de artículos de la revista con acceso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restringido. En el caso que no se obtenga dicho consentimiento, se sugiere no sacar fotos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individuales o en las cuales se vea la imagen de los/as menores. </w:t>
      </w:r>
    </w:p>
    <w:p w14:paraId="00000030" w14:textId="314B6410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9" w:firstLine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● Las imágenes deben ser compartidas por correo electrónico adjuntando el archivo o a través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de un servicio de almacenamiento en la nube como Google Drive. Si se solicitan imágenes a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terceros, deben ser compartidas por el mismo canal, evitando compartir a través de WhatsApp. ● Formato sugerido para fotografías: JPG o PNG, 300 dpi (alta resolución), tamaño mínimo</w:t>
      </w:r>
      <w:r w:rsidR="009B629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1920x1080. </w:t>
      </w:r>
    </w:p>
    <w:p w14:paraId="00000031" w14:textId="77777777" w:rsidR="009E571F" w:rsidRDefault="00000000" w:rsidP="009B62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● Formato sugerido para videos: MP4, HD (1920x1080).</w:t>
      </w:r>
    </w:p>
    <w:sectPr w:rsidR="009E571F">
      <w:pgSz w:w="11900" w:h="16820"/>
      <w:pgMar w:top="1401" w:right="1649" w:bottom="1533" w:left="169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1F"/>
    <w:rsid w:val="00294EFA"/>
    <w:rsid w:val="002C3F65"/>
    <w:rsid w:val="0034793F"/>
    <w:rsid w:val="003D1463"/>
    <w:rsid w:val="003F7403"/>
    <w:rsid w:val="006676FD"/>
    <w:rsid w:val="00950F54"/>
    <w:rsid w:val="009B629C"/>
    <w:rsid w:val="009E571F"/>
    <w:rsid w:val="00BB0B83"/>
    <w:rsid w:val="00CE31B4"/>
    <w:rsid w:val="00D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1B3A4"/>
  <w15:docId w15:val="{C7E08DDA-BD7B-4C1E-9AAE-2B9A9769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2C3F6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3F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C3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gatoylacaja.com/nota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doba.conicet.gov.ar/wp-content/uploads/sites/25/2023/09/CONICET_ANEXO-2023_MANUAL-DE-ESTILO-REDACCION-DE-NOTA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cytac.conicet.unc.edu.ar/divulgacion/revista-alimentamente/" TargetMode="External"/><Relationship Id="rId10" Type="http://schemas.openxmlformats.org/officeDocument/2006/relationships/hyperlink" Target="https://ediunc.uncuyo.edu.ar/escribir-y-publicar" TargetMode="External"/><Relationship Id="rId4" Type="http://schemas.openxmlformats.org/officeDocument/2006/relationships/hyperlink" Target="mailto:alimentamente@agro.unc.edu.ar" TargetMode="External"/><Relationship Id="rId9" Type="http://schemas.openxmlformats.org/officeDocument/2006/relationships/hyperlink" Target="https://nexciencia.exactas.uba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1343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2025-05-22T14:58:00Z</dcterms:created>
  <dcterms:modified xsi:type="dcterms:W3CDTF">2025-07-29T16:02:00Z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0a011def-22fc-4324-aea1-c3ae52cff149</vt:lpwstr>
  </property>
</Properties>
</file>